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0D" w:rsidRDefault="00C41A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1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6510"/>
      </w:tblGrid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Unidad de aprendizaje o módulo: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Se refiere al nombre de la materia.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Clave: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Solicitar listado a servicios escolares de la UA.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Ubicación: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Semestre y área (consultar mapa curricular).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Horas y créditos: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Consultar proyecto del programa para ubicar el desglose de los elementos.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Competencia (s) del perfil de egreso a las que aporta: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Consultar proyecto del programa para ubicarlas.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Unidades de aprendizaje y/o módulos relacionados: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Consultar mapa curricular (</w:t>
            </w:r>
            <w:r>
              <w:t>horizontal) agregando materias anteriores y posteriores.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Responsables de elaborar el programa y fecha: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Nombre de los docentes que participan y la fecha de inicio de semestre de acuerdo con el calendario escolar actual de la UAS.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Responsables de actualizar el programa y fecha: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Nombre de los docentes que participan y la fecha de actualización.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Propósito: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Manifiesta con qué fin está esta materia, cual es la intención de esta, se redacta de forma clara y precisa, considerando el qué,</w:t>
            </w:r>
            <w:r>
              <w:t xml:space="preserve"> cómo y para qué.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Saberes teóricos</w:t>
            </w:r>
          </w:p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Qué: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  <w:rPr>
                <w:i/>
              </w:rPr>
            </w:pPr>
            <w:r>
              <w:t xml:space="preserve">Corresponden al área del saber, es decir, los hechos, fenómenos y conceptos que los estudiantes deben “aprender”. </w:t>
            </w:r>
            <w:r>
              <w:rPr>
                <w:i/>
              </w:rPr>
              <w:t xml:space="preserve">Ver anexo 1. 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Saberes prácticos</w:t>
            </w:r>
          </w:p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Cómo: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  <w:rPr>
                <w:i/>
              </w:rPr>
            </w:pPr>
            <w:r>
              <w:t xml:space="preserve">Son aquellos en los que el estudiante desarrollará su capacidad para “saber hacer”. </w:t>
            </w:r>
            <w:r>
              <w:rPr>
                <w:i/>
              </w:rPr>
              <w:t xml:space="preserve">Ver anexo 1. 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Saberes actitudinales</w:t>
            </w:r>
          </w:p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Para qué, percepción de lo aprendido y puesto en práctica: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Éstos constituyen los valores, normas, dogmas y actitudes conducentes al equ</w:t>
            </w:r>
            <w:r>
              <w:t xml:space="preserve">ilibrio personal, a la convivencia social y profesional. </w:t>
            </w:r>
            <w:r>
              <w:rPr>
                <w:i/>
              </w:rPr>
              <w:t>Ver anexo 1.</w:t>
            </w:r>
            <w:r>
              <w:t xml:space="preserve"> 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Contenidos: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Temática que se deberá abordar para el cumplimiento del programa educativo (temas y subtemas).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Actividades para desarrollar las competencias:</w:t>
            </w:r>
          </w:p>
          <w:p w:rsidR="00C41A0D" w:rsidRDefault="006F2BD4">
            <w:pPr>
              <w:spacing w:before="280" w:after="0"/>
              <w:jc w:val="right"/>
            </w:pPr>
            <w:r>
              <w:rPr>
                <w:b/>
              </w:rPr>
              <w:t>Respecto al docente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Actividades integradoras por parte del maestro para la formación integral del estudiante, complementando lo teórico con lo práctico.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Actividades para desarrollar las competencias:</w:t>
            </w:r>
          </w:p>
          <w:p w:rsidR="00C41A0D" w:rsidRDefault="006F2BD4">
            <w:pPr>
              <w:spacing w:before="280" w:after="0"/>
              <w:jc w:val="right"/>
            </w:pPr>
            <w:r>
              <w:rPr>
                <w:b/>
              </w:rPr>
              <w:t>Respecto al alumno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Actividades que el alumno realizará orientado por el docente para cumplir con el propósito del programa educativo.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Criterios de desempeño: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Son las estrategias de evaluación más apropiadas para determinar si los estudiantes han logrado el dominio de una co</w:t>
            </w:r>
            <w:r>
              <w:t xml:space="preserve">mpetencia (saberes teórico, práctico y actitudinal). Ejemplo: evaluaciones orales y/o escritas, prácticas, exposiciones, participación, debates, foros. 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Portafolio de evidencias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 xml:space="preserve">Trabajos, actividades y demostraciones que darán sustento al cumplimiento de </w:t>
            </w:r>
            <w:r>
              <w:t>los contenidos curriculares.</w:t>
            </w:r>
          </w:p>
          <w:p w:rsidR="00C41A0D" w:rsidRDefault="006F2BD4">
            <w:pPr>
              <w:spacing w:after="0"/>
              <w:jc w:val="both"/>
            </w:pPr>
            <w:r>
              <w:lastRenderedPageBreak/>
              <w:t>Considere mapas mentales o conceptuales, cuadros comparativos o de concentración de datos, trabajos de investigación (escrito, presentación, cartel), evaluación escrita/oral/práctica, ejercicios prácticos, reportes de prácticas</w:t>
            </w:r>
            <w:r>
              <w:t xml:space="preserve">, rúbricas, listas de cotejo, otros. 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lastRenderedPageBreak/>
              <w:t>Calificación y acreditación: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Desglose de los criterios de evaluación parcial (participación, trabajo en equipo, evaluaciones parciales, etc.) y final (promedio de parciales, evaluación ordinaria y trabajo final).</w:t>
            </w:r>
          </w:p>
          <w:p w:rsidR="00C41A0D" w:rsidRDefault="00C41A0D">
            <w:pPr>
              <w:spacing w:after="0"/>
              <w:jc w:val="both"/>
            </w:pPr>
          </w:p>
          <w:p w:rsidR="00C41A0D" w:rsidRDefault="006F2BD4">
            <w:pPr>
              <w:spacing w:after="0"/>
              <w:jc w:val="both"/>
            </w:pPr>
            <w:r>
              <w:t>Con</w:t>
            </w:r>
            <w:r>
              <w:t xml:space="preserve"> fundamento en el artículo 39 del Reglamento Escolar:</w:t>
            </w:r>
          </w:p>
          <w:p w:rsidR="00C41A0D" w:rsidRDefault="006F2BD4">
            <w:pPr>
              <w:spacing w:after="0"/>
              <w:jc w:val="both"/>
            </w:pPr>
            <w:r>
              <w:t>Las evaluaciones ordinarias se efectuarán al finalizar el periodo escolar respectivo, siempre que el alumno cumpla con los requisitos siguientes:</w:t>
            </w:r>
          </w:p>
          <w:p w:rsidR="00C41A0D" w:rsidRDefault="006F2BD4">
            <w:pPr>
              <w:spacing w:after="0"/>
              <w:jc w:val="both"/>
            </w:pPr>
            <w:r>
              <w:t>I. Estar inscrito en el periodo que corresponda;</w:t>
            </w:r>
          </w:p>
          <w:p w:rsidR="00C41A0D" w:rsidRDefault="006F2BD4">
            <w:pPr>
              <w:spacing w:after="0"/>
              <w:jc w:val="both"/>
            </w:pPr>
            <w:r>
              <w:t>II. Haber cubierto al menos el 80% de asistencias, excepto que el programa especifique un porcentaje mayor;</w:t>
            </w:r>
          </w:p>
          <w:p w:rsidR="00C41A0D" w:rsidRDefault="006F2BD4">
            <w:pPr>
              <w:spacing w:after="0"/>
              <w:jc w:val="both"/>
            </w:pPr>
            <w:r>
              <w:t>III. No adeudar asignaturas seriadas que le impidan la evaluación respectiva.</w:t>
            </w:r>
          </w:p>
        </w:tc>
      </w:tr>
      <w:tr w:rsidR="00C41A0D">
        <w:tc>
          <w:tcPr>
            <w:tcW w:w="3285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Recursos didácticos: </w:t>
            </w:r>
          </w:p>
        </w:tc>
        <w:tc>
          <w:tcPr>
            <w:tcW w:w="6510" w:type="dxa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Recursos de apoyo como Aula Virtual UAS, Google</w:t>
            </w:r>
            <w:r>
              <w:t xml:space="preserve"> Classroom, Google Drive, correo electrónico, WhatsApp, video proyector, internet, Facebook, artículos científicos y de difusión, tutoriales, materiales didácticos, recursos tecnológicos o auditivos, páginas web oficiales, bases de datos de acceso instituc</w:t>
            </w:r>
            <w:r>
              <w:t xml:space="preserve">ional y/o abiertos, entre otros. 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Fuentes de información: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Bibliografía básica y complementaria para el desarrollo del curso.</w:t>
            </w:r>
          </w:p>
          <w:p w:rsidR="00C41A0D" w:rsidRDefault="00C41A0D">
            <w:pPr>
              <w:spacing w:after="0"/>
              <w:jc w:val="both"/>
            </w:pPr>
          </w:p>
          <w:p w:rsidR="00C41A0D" w:rsidRDefault="006F2BD4">
            <w:pPr>
              <w:spacing w:after="0"/>
              <w:jc w:val="both"/>
            </w:pPr>
            <w:r>
              <w:rPr>
                <w:b/>
              </w:rPr>
              <w:t>Bibliografía básica</w:t>
            </w:r>
            <w:r>
              <w:t xml:space="preserve"> → Libros físicos y electrónicos, así como tesis y tesinas. Considere mínimo uno y máximo tres. </w:t>
            </w:r>
          </w:p>
          <w:p w:rsidR="00C41A0D" w:rsidRDefault="00C41A0D">
            <w:pPr>
              <w:spacing w:after="0"/>
              <w:jc w:val="both"/>
            </w:pPr>
          </w:p>
          <w:p w:rsidR="00C41A0D" w:rsidRDefault="006F2BD4">
            <w:pPr>
              <w:spacing w:after="0"/>
              <w:jc w:val="both"/>
            </w:pPr>
            <w:r>
              <w:rPr>
                <w:b/>
              </w:rPr>
              <w:t>Bibliografía</w:t>
            </w:r>
            <w:r>
              <w:rPr>
                <w:b/>
              </w:rPr>
              <w:t xml:space="preserve"> complementaria</w:t>
            </w:r>
            <w:r>
              <w:t xml:space="preserve"> → Leyes, manuales, normas, códigos, reglamentos, agendas internacionales, planes de desarrollo. Considere máximo cinco. </w:t>
            </w:r>
          </w:p>
        </w:tc>
      </w:tr>
      <w:tr w:rsidR="00C41A0D">
        <w:tc>
          <w:tcPr>
            <w:tcW w:w="3285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right"/>
            </w:pPr>
            <w:r>
              <w:rPr>
                <w:b/>
              </w:rPr>
              <w:t>Perfil del docente:</w:t>
            </w:r>
          </w:p>
        </w:tc>
        <w:tc>
          <w:tcPr>
            <w:tcW w:w="6510" w:type="dxa"/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C41A0D" w:rsidRDefault="006F2BD4">
            <w:pPr>
              <w:spacing w:after="0"/>
              <w:jc w:val="both"/>
            </w:pPr>
            <w:r>
              <w:t>Formación profesional, conocimientos teóricos, prácticos y actitudinales a fines a la materia que deberá tener el docente que desarrolle el curso.</w:t>
            </w:r>
          </w:p>
        </w:tc>
      </w:tr>
    </w:tbl>
    <w:p w:rsidR="00C41A0D" w:rsidRDefault="00C41A0D">
      <w:pPr>
        <w:tabs>
          <w:tab w:val="left" w:pos="5207"/>
        </w:tabs>
      </w:pPr>
    </w:p>
    <w:p w:rsidR="00C41A0D" w:rsidRDefault="00C41A0D">
      <w:pPr>
        <w:tabs>
          <w:tab w:val="left" w:pos="5207"/>
        </w:tabs>
      </w:pPr>
    </w:p>
    <w:p w:rsidR="00C41A0D" w:rsidRDefault="006F2BD4">
      <w:pPr>
        <w:rPr>
          <w:b/>
        </w:rPr>
      </w:pPr>
      <w:r>
        <w:br w:type="page"/>
      </w:r>
    </w:p>
    <w:p w:rsidR="00C41A0D" w:rsidRDefault="00C41A0D">
      <w:pPr>
        <w:tabs>
          <w:tab w:val="left" w:pos="5207"/>
        </w:tabs>
        <w:rPr>
          <w:b/>
        </w:rPr>
      </w:pPr>
    </w:p>
    <w:p w:rsidR="00C41A0D" w:rsidRDefault="006F2BD4">
      <w:pPr>
        <w:tabs>
          <w:tab w:val="left" w:pos="5207"/>
        </w:tabs>
        <w:jc w:val="both"/>
        <w:rPr>
          <w:b/>
        </w:rPr>
      </w:pPr>
      <w:r>
        <w:rPr>
          <w:b/>
        </w:rPr>
        <w:t>ANEXO 1. TABLA DE VERBOS PARA EL DESARROLLO DE LOS COMPONENTES DE LAS COMPETENCIAS (SABERES).</w:t>
      </w:r>
    </w:p>
    <w:tbl>
      <w:tblPr>
        <w:tblStyle w:val="a2"/>
        <w:tblW w:w="98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7"/>
        <w:gridCol w:w="3276"/>
        <w:gridCol w:w="3276"/>
      </w:tblGrid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SABER TEÓRICO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SABER PRÁCTICO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SABER ACTITUDINAL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Abstrae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Acciona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Actúa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Adapta 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Actúa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Acepta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Analiza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Administra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Analiza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Argumenta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Aplica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Aprecia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Asocia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Aprovecha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Asume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Aprecia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Arma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Ayuda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Categoriza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Articula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Busca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Clasifica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Baila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Cambia o modifica su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Compara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Busca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Colabora o coopera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Caracteriza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Calcula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Comparte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Completa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Calibra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Comprende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Comprende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Cambia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Corrige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Comprueba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Compone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Crea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Concibe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Comunica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Cuida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Conceptualiza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Confecciona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Cumple con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Conoce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Construye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Cumple con normas, reglamentos, leyes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Constituye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Controla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Defiende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Conjuga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Crea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Demuestra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Contrasta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Danza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Disfruta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Crítica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Decora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Distingue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Confronta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Deforma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Elige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Debate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Desarma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 asertivo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Decide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Desarrolla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Escucha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Deduce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Diagrama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Está dispuesto 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Define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Dibuja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Experimenta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Demuestra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Discierne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Expresa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Describe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Diseña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Identifica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Descubre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Disfruta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Incluye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Detecta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Documenta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Influye positivamente en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Diferencia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Dramatiza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Integra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Discute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Efectúa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Intenta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Distingue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Ejecuta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Juzga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Elige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Ejercita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Manifiesta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Emplea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Elabora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Participa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Enumera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Elige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Prefiere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Encuentra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Emplea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Procede con base en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Estima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Emprende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Promueve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Evalúa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Escribe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Realimenta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Explica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Estructura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Reconoce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Expresa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Evalúa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Reflexiona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Establece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Exhibe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Respeta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Fundamenta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Experimenta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basa en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Identifica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Fabrica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compromete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Indica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Genera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concientiza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Infiere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Indica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conduce con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Informa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Innova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integra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Interpreta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Inspecciona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interesa por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Justifica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Integra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responsabiliza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Localiza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Inventa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 solidariza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Memoriza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Investiga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Siente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Menciona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Lleva a cabo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Tiene iniciativa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Observa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Manipula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Tolera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Ordena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Materializa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Valora </w:t>
            </w: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Parafrasea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Mide</w:t>
            </w:r>
          </w:p>
        </w:tc>
        <w:tc>
          <w:tcPr>
            <w:tcW w:w="3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Percibe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Modela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Plantea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Modifica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Predice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Obtiene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Propone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Opera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Razona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Ordena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Reconoce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Planea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Recuerda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Planifica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Observa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Pone a prueba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Ordena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Porta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Reestructura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Practica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Registra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Prepara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Relaciona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Presenta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Relata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Procede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Reordena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Procesa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Repite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Produce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Resume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Programa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Revisa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Propicia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Selecciona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Provee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Significa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Proyecta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Resignifica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Recicla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Sintetiza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Recoge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Ubica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Repara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Valida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Representa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Valora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Reseña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Verifica </w:t>
            </w: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Resuelve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Revisa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Sensibiliza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Soluciona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Supervisa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Traduce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Transfigura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Transforma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Transporta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Usa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Utiliza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Valora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41A0D">
        <w:tc>
          <w:tcPr>
            <w:tcW w:w="3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6F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Verifica </w:t>
            </w:r>
          </w:p>
        </w:tc>
        <w:tc>
          <w:tcPr>
            <w:tcW w:w="3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0D" w:rsidRDefault="00C4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C41A0D" w:rsidRDefault="00C41A0D">
      <w:pPr>
        <w:tabs>
          <w:tab w:val="left" w:pos="5207"/>
        </w:tabs>
      </w:pPr>
    </w:p>
    <w:p w:rsidR="00C41A0D" w:rsidRDefault="006F2BD4">
      <w:pPr>
        <w:tabs>
          <w:tab w:val="left" w:pos="5207"/>
        </w:tabs>
      </w:pPr>
      <w:r>
        <w:t xml:space="preserve"> </w:t>
      </w:r>
    </w:p>
    <w:p w:rsidR="00C41A0D" w:rsidRDefault="00C41A0D">
      <w:pPr>
        <w:tabs>
          <w:tab w:val="left" w:pos="5207"/>
        </w:tabs>
      </w:pPr>
    </w:p>
    <w:sectPr w:rsidR="00C41A0D">
      <w:headerReference w:type="default" r:id="rId8"/>
      <w:footerReference w:type="default" r:id="rId9"/>
      <w:pgSz w:w="12240" w:h="15840"/>
      <w:pgMar w:top="1080" w:right="1276" w:bottom="1080" w:left="1135" w:header="426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D4" w:rsidRDefault="006F2BD4">
      <w:pPr>
        <w:spacing w:after="0" w:line="240" w:lineRule="auto"/>
      </w:pPr>
      <w:r>
        <w:separator/>
      </w:r>
    </w:p>
  </w:endnote>
  <w:endnote w:type="continuationSeparator" w:id="0">
    <w:p w:rsidR="006F2BD4" w:rsidRDefault="006F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0D" w:rsidRDefault="006F2B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A6A6A6"/>
      </w:rPr>
    </w:pPr>
    <w:r>
      <w:rPr>
        <w:color w:val="A6A6A6"/>
      </w:rPr>
      <w:t>PROEA SAU UAS FPE-Instrucciones-2022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D4" w:rsidRDefault="006F2BD4">
      <w:pPr>
        <w:spacing w:after="0" w:line="240" w:lineRule="auto"/>
      </w:pPr>
      <w:r>
        <w:separator/>
      </w:r>
    </w:p>
  </w:footnote>
  <w:footnote w:type="continuationSeparator" w:id="0">
    <w:p w:rsidR="006F2BD4" w:rsidRDefault="006F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0D" w:rsidRDefault="006F2BD4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44546A"/>
        <w:sz w:val="36"/>
        <w:szCs w:val="36"/>
      </w:rPr>
    </w:pPr>
    <w:r>
      <w:rPr>
        <w:color w:val="44546A"/>
        <w:sz w:val="36"/>
        <w:szCs w:val="36"/>
      </w:rPr>
      <w:t>UNIVERSIDAD AUTÓNOMA DE SINALOA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79375</wp:posOffset>
          </wp:positionH>
          <wp:positionV relativeFrom="paragraph">
            <wp:posOffset>-179069</wp:posOffset>
          </wp:positionV>
          <wp:extent cx="693420" cy="830580"/>
          <wp:effectExtent l="0" t="0" r="0" b="0"/>
          <wp:wrapNone/>
          <wp:docPr id="7" name="image1.png" descr="C:\Users\Estadistica\Google Drive\Logotipos\logo u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stadistica\Google Drive\Logotipos\logo ua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8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5291455</wp:posOffset>
          </wp:positionH>
          <wp:positionV relativeFrom="paragraph">
            <wp:posOffset>-94253</wp:posOffset>
          </wp:positionV>
          <wp:extent cx="957485" cy="64008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48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10126306</wp:posOffset>
          </wp:positionH>
          <wp:positionV relativeFrom="paragraph">
            <wp:posOffset>170535</wp:posOffset>
          </wp:positionV>
          <wp:extent cx="809230" cy="821150"/>
          <wp:effectExtent l="0" t="0" r="0" b="0"/>
          <wp:wrapNone/>
          <wp:docPr id="9" name="image3.png" descr="C:\Users\Estadistica\Google Drive\Logotipos\consolidacion 2021 S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Estadistica\Google Drive\Logotipos\consolidacion 2021 SF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230" cy="82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1A0D" w:rsidRDefault="006F2BD4">
    <w:pPr>
      <w:tabs>
        <w:tab w:val="center" w:pos="4914"/>
        <w:tab w:val="left" w:pos="8940"/>
      </w:tabs>
      <w:spacing w:after="0" w:line="240" w:lineRule="auto"/>
      <w:rPr>
        <w:color w:val="002060"/>
        <w:sz w:val="28"/>
        <w:szCs w:val="28"/>
      </w:rPr>
    </w:pPr>
    <w:r>
      <w:rPr>
        <w:color w:val="002060"/>
        <w:sz w:val="28"/>
        <w:szCs w:val="28"/>
      </w:rPr>
      <w:tab/>
    </w:r>
    <w:r>
      <w:rPr>
        <w:color w:val="002060"/>
        <w:sz w:val="28"/>
        <w:szCs w:val="28"/>
      </w:rPr>
      <w:t>SECRETARÍA ACADÉMICA UNIVERSITARIA</w:t>
    </w:r>
    <w:r>
      <w:rPr>
        <w:color w:val="002060"/>
        <w:sz w:val="28"/>
        <w:szCs w:val="28"/>
      </w:rPr>
      <w:tab/>
    </w:r>
  </w:p>
  <w:p w:rsidR="00C41A0D" w:rsidRDefault="006F2BD4">
    <w:pPr>
      <w:spacing w:after="0" w:line="240" w:lineRule="auto"/>
      <w:jc w:val="center"/>
      <w:rPr>
        <w:highlight w:val="yellow"/>
      </w:rPr>
    </w:pPr>
    <w:r>
      <w:rPr>
        <w:i/>
        <w:sz w:val="24"/>
        <w:szCs w:val="24"/>
        <w:highlight w:val="lightGray"/>
      </w:rPr>
      <w:t xml:space="preserve">“Formato de instrucciones para el llenado de Programas de Estudio”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27C"/>
    <w:multiLevelType w:val="multilevel"/>
    <w:tmpl w:val="4948B5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D"/>
    <w:rsid w:val="005653B9"/>
    <w:rsid w:val="006F2BD4"/>
    <w:rsid w:val="00C4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8BD24-6BDA-4404-8565-5AFC75E8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951"/>
  </w:style>
  <w:style w:type="paragraph" w:styleId="Ttulo1">
    <w:name w:val="heading 1"/>
    <w:basedOn w:val="Normal"/>
    <w:next w:val="Normal"/>
    <w:link w:val="Ttulo1Car"/>
    <w:uiPriority w:val="9"/>
    <w:qFormat/>
    <w:rsid w:val="00B2395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95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95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95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95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95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B2395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2395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2395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E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487"/>
  </w:style>
  <w:style w:type="paragraph" w:styleId="Piedepgina">
    <w:name w:val="footer"/>
    <w:basedOn w:val="Normal"/>
    <w:link w:val="PiedepginaCar"/>
    <w:uiPriority w:val="99"/>
    <w:unhideWhenUsed/>
    <w:rsid w:val="00774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487"/>
  </w:style>
  <w:style w:type="paragraph" w:styleId="Descripcin">
    <w:name w:val="caption"/>
    <w:basedOn w:val="Normal"/>
    <w:next w:val="Normal"/>
    <w:uiPriority w:val="35"/>
    <w:unhideWhenUsed/>
    <w:qFormat/>
    <w:rsid w:val="007744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4178B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23951"/>
    <w:rPr>
      <w:rFonts w:ascii="Times New Roman" w:eastAsia="Times New Roman" w:hAnsi="Times New Roman" w:cs="Times New Roman"/>
      <w:b/>
      <w:iCs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23951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23951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23951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B2395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B2395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2395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B239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B23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2395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jl3AkWZLX+vydN7WwNQg2sy3Q==">AMUW2mVLgdjKm0C7REIeCrsx7LwBmxwPJ/Kt1Po4En4Y56QxWEVZNGibcBD9bnfeo9yh0DaI6B7qHeRdwCVX9eHr7WSfXMHZvHa0vfRbqfMo8GdpHZJrdRE=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Innovación Educativa</dc:creator>
  <cp:lastModifiedBy>Secretaría Académica</cp:lastModifiedBy>
  <cp:revision>2</cp:revision>
  <dcterms:created xsi:type="dcterms:W3CDTF">2024-08-21T22:14:00Z</dcterms:created>
  <dcterms:modified xsi:type="dcterms:W3CDTF">2024-08-21T22:14:00Z</dcterms:modified>
</cp:coreProperties>
</file>